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_GB2312" w:eastAsia="仿宋_GB2312" w:hAnsiTheme="minorEastAsia"/>
          <w:b/>
          <w:sz w:val="36"/>
          <w:szCs w:val="36"/>
        </w:rPr>
      </w:pPr>
      <w:bookmarkStart w:id="0" w:name="_GoBack"/>
      <w:r>
        <w:rPr>
          <w:rFonts w:hint="eastAsia" w:ascii="仿宋_GB2312" w:eastAsia="仿宋_GB2312" w:hAnsiTheme="minorEastAsia"/>
          <w:b/>
          <w:sz w:val="36"/>
          <w:szCs w:val="36"/>
        </w:rPr>
        <w:t>先锋片区（M01-D15）零星地块委托</w:t>
      </w:r>
    </w:p>
    <w:p>
      <w:pPr>
        <w:shd w:val="clear" w:color="auto" w:fill="FFFFFF"/>
        <w:spacing w:line="560" w:lineRule="exact"/>
        <w:jc w:val="center"/>
        <w:rPr>
          <w:rFonts w:hint="eastAsia" w:ascii="仿宋_GB2312" w:hAnsi="initial" w:eastAsia="仿宋_GB2312" w:cs="宋体"/>
          <w:b/>
          <w:color w:val="000000" w:themeColor="text1"/>
          <w:sz w:val="36"/>
          <w:szCs w:val="36"/>
          <w14:textFill>
            <w14:solidFill>
              <w14:schemeClr w14:val="tx1"/>
            </w14:solidFill>
          </w14:textFill>
        </w:rPr>
      </w:pPr>
      <w:r>
        <w:rPr>
          <w:rFonts w:hint="eastAsia" w:ascii="仿宋_GB2312" w:eastAsia="仿宋_GB2312" w:hAnsiTheme="minorEastAsia"/>
          <w:b/>
          <w:sz w:val="36"/>
          <w:szCs w:val="36"/>
        </w:rPr>
        <w:t>代办农转征手续服务</w:t>
      </w:r>
      <w:r>
        <w:rPr>
          <w:rFonts w:hint="eastAsia" w:ascii="仿宋_GB2312" w:hAnsi="initial" w:eastAsia="仿宋_GB2312" w:cs="宋体"/>
          <w:b/>
          <w:bCs/>
          <w:color w:val="000000" w:themeColor="text1"/>
          <w:sz w:val="36"/>
          <w:szCs w:val="36"/>
          <w14:textFill>
            <w14:solidFill>
              <w14:schemeClr w14:val="tx1"/>
            </w14:solidFill>
          </w14:textFill>
        </w:rPr>
        <w:t>报价函</w:t>
      </w:r>
    </w:p>
    <w:bookmarkEnd w:id="0"/>
    <w:p>
      <w:pPr>
        <w:spacing w:line="540" w:lineRule="exact"/>
        <w:ind w:firstLine="700" w:firstLineChars="250"/>
        <w:rPr>
          <w:rFonts w:hint="eastAsia" w:ascii="仿宋_GB2312" w:hAnsi="initial" w:eastAsia="仿宋_GB2312" w:cs="宋体"/>
          <w:color w:val="000000" w:themeColor="text1"/>
          <w:sz w:val="28"/>
          <w:szCs w:val="28"/>
          <w14:textFill>
            <w14:solidFill>
              <w14:schemeClr w14:val="tx1"/>
            </w14:solidFill>
          </w14:textFill>
        </w:rPr>
      </w:pPr>
    </w:p>
    <w:p>
      <w:pPr>
        <w:spacing w:line="480" w:lineRule="exact"/>
        <w:rPr>
          <w:rFonts w:hint="eastAsia" w:ascii="仿宋_GB2312" w:hAnsi="仿宋" w:eastAsia="仿宋_GB2312"/>
          <w:sz w:val="28"/>
          <w:szCs w:val="28"/>
        </w:rPr>
      </w:pPr>
      <w:r>
        <w:rPr>
          <w:rFonts w:hint="eastAsia" w:ascii="仿宋_GB2312" w:hAnsi="initial" w:eastAsia="仿宋_GB2312" w:cs="宋体"/>
          <w:color w:val="000000" w:themeColor="text1"/>
          <w:sz w:val="28"/>
          <w:szCs w:val="28"/>
          <w14:textFill>
            <w14:solidFill>
              <w14:schemeClr w14:val="tx1"/>
            </w14:solidFill>
          </w14:textFill>
        </w:rPr>
        <w:t>致：</w:t>
      </w:r>
      <w:r>
        <w:rPr>
          <w:rFonts w:hint="eastAsia" w:ascii="仿宋_GB2312" w:hAnsi="仿宋" w:eastAsia="仿宋_GB2312"/>
          <w:sz w:val="28"/>
          <w:szCs w:val="28"/>
        </w:rPr>
        <w:t>长沙融城经济发展集团有限公司</w:t>
      </w:r>
    </w:p>
    <w:p>
      <w:pPr>
        <w:spacing w:line="480" w:lineRule="exact"/>
        <w:ind w:firstLine="560" w:firstLineChars="200"/>
        <w:rPr>
          <w:rFonts w:hint="eastAsia" w:ascii="仿宋_GB2312" w:hAnsi="initial" w:eastAsia="仿宋_GB2312" w:cs="宋体"/>
          <w:color w:val="000000" w:themeColor="text1"/>
          <w:sz w:val="28"/>
          <w:szCs w:val="28"/>
          <w14:textFill>
            <w14:solidFill>
              <w14:schemeClr w14:val="tx1"/>
            </w14:solidFill>
          </w14:textFill>
        </w:rPr>
      </w:pPr>
      <w:r>
        <w:rPr>
          <w:rFonts w:hint="eastAsia" w:ascii="仿宋_GB2312" w:hAnsi="initial" w:eastAsia="仿宋_GB2312" w:cs="宋体"/>
          <w:color w:val="000000" w:themeColor="text1"/>
          <w:sz w:val="28"/>
          <w:szCs w:val="28"/>
          <w14:textFill>
            <w14:solidFill>
              <w14:schemeClr w14:val="tx1"/>
            </w14:solidFill>
          </w14:textFill>
        </w:rPr>
        <w:t>湖南天祥置业有限责任公司</w:t>
      </w:r>
    </w:p>
    <w:p>
      <w:pPr>
        <w:spacing w:line="480" w:lineRule="exact"/>
        <w:ind w:right="560"/>
        <w:rPr>
          <w:rFonts w:ascii="仿宋_GB2312" w:hAnsi="仿宋" w:eastAsia="仿宋_GB2312"/>
          <w:sz w:val="32"/>
          <w:szCs w:val="32"/>
        </w:rPr>
      </w:pPr>
    </w:p>
    <w:p>
      <w:pPr>
        <w:spacing w:line="480" w:lineRule="exact"/>
        <w:ind w:firstLine="700" w:firstLineChars="250"/>
        <w:rPr>
          <w:rFonts w:hint="eastAsia" w:ascii="仿宋_GB2312" w:hAnsi="initial" w:eastAsia="仿宋_GB2312" w:cs="宋体"/>
          <w:color w:val="000000" w:themeColor="text1"/>
          <w:sz w:val="28"/>
          <w:szCs w:val="28"/>
          <w14:textFill>
            <w14:solidFill>
              <w14:schemeClr w14:val="tx1"/>
            </w14:solidFill>
          </w14:textFill>
        </w:rPr>
      </w:pPr>
      <w:r>
        <w:rPr>
          <w:rFonts w:hint="eastAsia" w:ascii="仿宋_GB2312" w:hAnsi="initial" w:eastAsia="仿宋_GB2312" w:cs="宋体"/>
          <w:color w:val="000000" w:themeColor="text1"/>
          <w:sz w:val="28"/>
          <w:szCs w:val="28"/>
          <w14:textFill>
            <w14:solidFill>
              <w14:schemeClr w14:val="tx1"/>
            </w14:solidFill>
          </w14:textFill>
        </w:rPr>
        <w:t>在充分研究 </w:t>
      </w:r>
      <w:r>
        <w:rPr>
          <w:rFonts w:hint="eastAsia" w:ascii="仿宋_GB2312" w:eastAsia="仿宋_GB2312" w:hAnsiTheme="minorEastAsia"/>
          <w:sz w:val="28"/>
          <w:szCs w:val="28"/>
          <w:u w:val="single"/>
        </w:rPr>
        <w:t>先锋片区（M01-D15）零星地块委托代办农转征手续</w:t>
      </w:r>
      <w:r>
        <w:rPr>
          <w:rFonts w:hint="eastAsia" w:ascii="仿宋_GB2312" w:eastAsia="仿宋_GB2312" w:hAnsiTheme="minorEastAsia"/>
          <w:sz w:val="28"/>
          <w:szCs w:val="28"/>
        </w:rPr>
        <w:t>服</w:t>
      </w:r>
      <w:r>
        <w:rPr>
          <w:rFonts w:hint="eastAsia" w:ascii="仿宋_GB2312" w:eastAsia="仿宋_GB2312" w:hAnsiTheme="minorEastAsia"/>
          <w:sz w:val="28"/>
          <w:szCs w:val="28"/>
          <w:u w:val="single"/>
        </w:rPr>
        <w:t>务</w:t>
      </w:r>
      <w:r>
        <w:rPr>
          <w:rFonts w:hint="eastAsia" w:ascii="仿宋_GB2312" w:hAnsi="initial" w:eastAsia="仿宋_GB2312" w:cs="宋体"/>
          <w:color w:val="000000" w:themeColor="text1"/>
          <w:sz w:val="28"/>
          <w:szCs w:val="28"/>
          <w:u w:val="single"/>
          <w14:textFill>
            <w14:solidFill>
              <w14:schemeClr w14:val="tx1"/>
            </w14:solidFill>
          </w14:textFill>
        </w:rPr>
        <w:t> （项目名称，以下称“本项目”）询价公告</w:t>
      </w:r>
      <w:r>
        <w:rPr>
          <w:rFonts w:hint="eastAsia" w:ascii="仿宋_GB2312" w:hAnsi="initial" w:eastAsia="仿宋_GB2312" w:cs="宋体"/>
          <w:color w:val="000000" w:themeColor="text1"/>
          <w:sz w:val="28"/>
          <w:szCs w:val="28"/>
          <w14:textFill>
            <w14:solidFill>
              <w14:schemeClr w14:val="tx1"/>
            </w14:solidFill>
          </w14:textFill>
        </w:rPr>
        <w:t>的全部内容后，我方兹在询价公告上限值的基础上，就</w:t>
      </w:r>
      <w:r>
        <w:rPr>
          <w:rFonts w:hint="eastAsia" w:ascii="仿宋_GB2312" w:hAnsi="initial" w:eastAsia="仿宋_GB2312" w:cs="宋体"/>
          <w:color w:val="000000" w:themeColor="text1"/>
          <w:sz w:val="28"/>
          <w:szCs w:val="28"/>
          <w:u w:val="single"/>
          <w14:textFill>
            <w14:solidFill>
              <w14:schemeClr w14:val="tx1"/>
            </w14:solidFill>
          </w14:textFill>
        </w:rPr>
        <w:t>本项目服务</w:t>
      </w:r>
      <w:r>
        <w:rPr>
          <w:rFonts w:hint="eastAsia" w:ascii="仿宋_GB2312" w:hAnsi="initial" w:eastAsia="仿宋_GB2312" w:cs="宋体"/>
          <w:color w:val="000000" w:themeColor="text1"/>
          <w:sz w:val="28"/>
          <w:szCs w:val="28"/>
          <w14:textFill>
            <w14:solidFill>
              <w14:schemeClr w14:val="tx1"/>
            </w14:solidFill>
          </w14:textFill>
        </w:rPr>
        <w:t> 费报价</w:t>
      </w:r>
      <w:r>
        <w:rPr>
          <w:rFonts w:hint="eastAsia" w:ascii="仿宋_GB2312"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元(含协调费)，并严格按照合同约定，完成贵司要求的工作内容。我方承诺严格按照本询价公告及相关行业技术标准及要求提供合格的代办服务。</w:t>
      </w:r>
      <w:r>
        <w:rPr>
          <w:rFonts w:hint="eastAsia" w:ascii="仿宋_GB2312" w:hAnsi="initial" w:eastAsia="仿宋_GB2312" w:cs="宋体"/>
          <w:color w:val="000000" w:themeColor="text1"/>
          <w:sz w:val="28"/>
          <w:szCs w:val="28"/>
          <w14:textFill>
            <w14:solidFill>
              <w14:schemeClr w14:val="tx1"/>
            </w14:solidFill>
          </w14:textFill>
        </w:rPr>
        <w:br w:type="textWrapping"/>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如果我方中选，我方保证按照合同约定的开工日期开始本项目的工作，</w:t>
      </w:r>
      <w:r>
        <w:rPr>
          <w:rFonts w:hint="eastAsia" w:ascii="initial"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u w:val="single"/>
          <w14:textFill>
            <w14:solidFill>
              <w14:schemeClr w14:val="tx1"/>
            </w14:solidFill>
          </w14:textFill>
        </w:rPr>
        <w:t xml:space="preserve"> 6个月 </w:t>
      </w:r>
      <w:r>
        <w:rPr>
          <w:rFonts w:hint="eastAsia" w:ascii="initial"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内完成任务（不含征地拆迁时间），并确保达到行业技术标准要求、评审要求。我方同意本报价函在询价公告规定的提交报价文件截止时间后，在</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90 天内对我方具有约束力，且随时准备接受你方发出的中选通知书。随本报价函递交的报价资料，对我方构成约束力。</w:t>
      </w:r>
      <w:r>
        <w:rPr>
          <w:rFonts w:hint="eastAsia" w:ascii="仿宋_GB2312" w:hAnsi="initial" w:eastAsia="仿宋_GB2312" w:cs="宋体"/>
          <w:color w:val="000000" w:themeColor="text1"/>
          <w:sz w:val="28"/>
          <w:szCs w:val="28"/>
          <w14:textFill>
            <w14:solidFill>
              <w14:schemeClr w14:val="tx1"/>
            </w14:solidFill>
          </w14:textFill>
        </w:rPr>
        <w:br w:type="textWrapping"/>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在签署协议书之前，你方的中选知书连同本投递函，对双方具有约束力。</w:t>
      </w:r>
    </w:p>
    <w:p>
      <w:pPr>
        <w:spacing w:line="480" w:lineRule="exact"/>
        <w:ind w:firstLine="700" w:firstLineChars="250"/>
        <w:rPr>
          <w:rFonts w:ascii="仿宋_GB2312" w:eastAsia="仿宋_GB2312" w:hAnsiTheme="minorEastAsia"/>
          <w:sz w:val="28"/>
          <w:szCs w:val="28"/>
        </w:rPr>
      </w:pPr>
    </w:p>
    <w:p>
      <w:pPr>
        <w:spacing w:line="48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报价人（盖章）：</w:t>
      </w:r>
    </w:p>
    <w:p>
      <w:pPr>
        <w:spacing w:line="48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法定代表人</w:t>
      </w:r>
    </w:p>
    <w:p>
      <w:pPr>
        <w:spacing w:line="48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或委托代理人（签字或盖章）：</w:t>
      </w:r>
    </w:p>
    <w:p>
      <w:pPr>
        <w:spacing w:line="48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联系人：</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联系电话：</w:t>
      </w:r>
    </w:p>
    <w:p>
      <w:pPr>
        <w:spacing w:line="480" w:lineRule="exact"/>
        <w:rPr>
          <w:rFonts w:ascii="仿宋_GB2312" w:hAnsi="微软雅黑" w:eastAsia="仿宋_GB2312"/>
          <w:color w:val="000000" w:themeColor="text1"/>
          <w:sz w:val="28"/>
          <w:szCs w:val="28"/>
          <w14:textFill>
            <w14:solidFill>
              <w14:schemeClr w14:val="tx1"/>
            </w14:solidFill>
          </w14:textFill>
        </w:rPr>
      </w:pPr>
    </w:p>
    <w:p>
      <w:pPr>
        <w:spacing w:line="480" w:lineRule="exact"/>
        <w:ind w:firstLine="3780" w:firstLineChars="1350"/>
        <w:rPr>
          <w:rFonts w:ascii="仿宋_GB2312" w:hAnsi="微软雅黑" w:eastAsia="仿宋_GB2312"/>
          <w:color w:val="000000" w:themeColor="text1"/>
          <w:sz w:val="28"/>
          <w:szCs w:val="28"/>
          <w14:textFill>
            <w14:solidFill>
              <w14:schemeClr w14:val="tx1"/>
            </w14:solidFill>
          </w14:textFill>
        </w:rPr>
      </w:pPr>
      <w:r>
        <w:rPr>
          <w:rFonts w:hint="eastAsia" w:ascii="仿宋_GB2312" w:hAnsi="微软雅黑" w:eastAsia="仿宋_GB2312"/>
          <w:color w:val="000000" w:themeColor="text1"/>
          <w:sz w:val="28"/>
          <w:szCs w:val="28"/>
          <w14:textFill>
            <w14:solidFill>
              <w14:schemeClr w14:val="tx1"/>
            </w14:solidFill>
          </w14:textFill>
        </w:rPr>
        <w:t>日期：</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年</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月</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日</w:t>
      </w:r>
    </w:p>
    <w:p/>
    <w:sectPr>
      <w:footerReference r:id="rId3" w:type="default"/>
      <w:pgSz w:w="11906" w:h="16838"/>
      <w:pgMar w:top="2155"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initial">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47198"/>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D55437"/>
    <w:rsid w:val="2DD554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2021-04-28T06:06:00Z</dcterms:created>
  <dc:creator>Mr.Wang超</dc:creator>
  <cp:lastModifiedBy>Mr.Wang超</cp:lastModifiedBy>
  <dcterms:modified xsi:type="dcterms:W3CDTF">2021-04-28T06:07:09Z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